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99F" w:rsidRDefault="00FA199F" w:rsidP="001E6715">
      <w:pPr>
        <w:spacing w:line="480" w:lineRule="auto"/>
        <w:jc w:val="center"/>
        <w:rPr>
          <w:rFonts w:ascii="Times New Roman" w:hAnsi="Times New Roman" w:cs="Times New Roman"/>
          <w:sz w:val="24"/>
          <w:szCs w:val="24"/>
        </w:rPr>
      </w:pPr>
    </w:p>
    <w:p w:rsidR="00FA199F" w:rsidRDefault="00FA199F" w:rsidP="001E6715">
      <w:pPr>
        <w:spacing w:line="480" w:lineRule="auto"/>
        <w:jc w:val="center"/>
        <w:rPr>
          <w:rFonts w:ascii="Times New Roman" w:hAnsi="Times New Roman" w:cs="Times New Roman"/>
          <w:sz w:val="24"/>
          <w:szCs w:val="24"/>
        </w:rPr>
      </w:pPr>
    </w:p>
    <w:p w:rsidR="00FA199F" w:rsidRDefault="00FA199F" w:rsidP="001E6715">
      <w:pPr>
        <w:spacing w:line="480" w:lineRule="auto"/>
        <w:jc w:val="center"/>
        <w:rPr>
          <w:rFonts w:ascii="Times New Roman" w:hAnsi="Times New Roman" w:cs="Times New Roman"/>
          <w:sz w:val="24"/>
          <w:szCs w:val="24"/>
        </w:rPr>
      </w:pPr>
    </w:p>
    <w:p w:rsidR="00FA199F" w:rsidRDefault="00FA199F" w:rsidP="001E6715">
      <w:pPr>
        <w:spacing w:line="480" w:lineRule="auto"/>
        <w:jc w:val="center"/>
        <w:rPr>
          <w:rFonts w:ascii="Times New Roman" w:hAnsi="Times New Roman" w:cs="Times New Roman"/>
          <w:sz w:val="24"/>
          <w:szCs w:val="24"/>
        </w:rPr>
      </w:pPr>
    </w:p>
    <w:p w:rsidR="00FA199F" w:rsidRDefault="00FA199F" w:rsidP="001E6715">
      <w:pPr>
        <w:spacing w:line="480" w:lineRule="auto"/>
        <w:jc w:val="center"/>
        <w:rPr>
          <w:rFonts w:ascii="Times New Roman" w:hAnsi="Times New Roman" w:cs="Times New Roman"/>
          <w:sz w:val="24"/>
          <w:szCs w:val="24"/>
        </w:rPr>
      </w:pPr>
    </w:p>
    <w:p w:rsidR="00FA199F" w:rsidRDefault="00FA199F" w:rsidP="001E6715">
      <w:pPr>
        <w:spacing w:line="480" w:lineRule="auto"/>
        <w:jc w:val="center"/>
        <w:rPr>
          <w:rFonts w:ascii="Times New Roman" w:hAnsi="Times New Roman" w:cs="Times New Roman"/>
          <w:sz w:val="24"/>
          <w:szCs w:val="24"/>
        </w:rPr>
      </w:pPr>
    </w:p>
    <w:p w:rsidR="00FA199F" w:rsidRDefault="00FA199F" w:rsidP="001E6715">
      <w:pPr>
        <w:spacing w:line="480" w:lineRule="auto"/>
        <w:jc w:val="center"/>
        <w:rPr>
          <w:rFonts w:ascii="Times New Roman" w:hAnsi="Times New Roman" w:cs="Times New Roman"/>
          <w:sz w:val="24"/>
          <w:szCs w:val="24"/>
        </w:rPr>
      </w:pPr>
    </w:p>
    <w:p w:rsidR="00FA199F" w:rsidRDefault="00FA199F" w:rsidP="001E6715">
      <w:pPr>
        <w:spacing w:line="480" w:lineRule="auto"/>
        <w:jc w:val="center"/>
        <w:rPr>
          <w:rFonts w:ascii="Times New Roman" w:hAnsi="Times New Roman" w:cs="Times New Roman"/>
          <w:sz w:val="24"/>
          <w:szCs w:val="24"/>
        </w:rPr>
      </w:pPr>
    </w:p>
    <w:p w:rsidR="00A8350A" w:rsidRPr="001E6715" w:rsidRDefault="00C77566" w:rsidP="001E6715">
      <w:pPr>
        <w:spacing w:line="480" w:lineRule="auto"/>
        <w:jc w:val="center"/>
        <w:rPr>
          <w:rFonts w:ascii="Times New Roman" w:hAnsi="Times New Roman" w:cs="Times New Roman"/>
          <w:sz w:val="24"/>
          <w:szCs w:val="24"/>
        </w:rPr>
      </w:pPr>
      <w:r w:rsidRPr="001E6715">
        <w:rPr>
          <w:rFonts w:ascii="Times New Roman" w:hAnsi="Times New Roman" w:cs="Times New Roman"/>
          <w:sz w:val="24"/>
          <w:szCs w:val="24"/>
        </w:rPr>
        <w:t>Institutional Affiliation</w:t>
      </w:r>
    </w:p>
    <w:p w:rsidR="00A8350A" w:rsidRPr="001E6715" w:rsidRDefault="00C77566" w:rsidP="001E6715">
      <w:pPr>
        <w:spacing w:line="480" w:lineRule="auto"/>
        <w:jc w:val="center"/>
        <w:rPr>
          <w:rFonts w:ascii="Times New Roman" w:hAnsi="Times New Roman" w:cs="Times New Roman"/>
          <w:sz w:val="24"/>
          <w:szCs w:val="24"/>
        </w:rPr>
      </w:pPr>
      <w:r w:rsidRPr="001E6715">
        <w:rPr>
          <w:rFonts w:ascii="Times New Roman" w:hAnsi="Times New Roman" w:cs="Times New Roman"/>
          <w:sz w:val="24"/>
          <w:szCs w:val="24"/>
        </w:rPr>
        <w:t>Professor’s Name</w:t>
      </w:r>
    </w:p>
    <w:p w:rsidR="00A8350A" w:rsidRPr="001E6715" w:rsidRDefault="00C77566" w:rsidP="001E6715">
      <w:pPr>
        <w:spacing w:line="480" w:lineRule="auto"/>
        <w:jc w:val="center"/>
        <w:rPr>
          <w:rFonts w:ascii="Times New Roman" w:hAnsi="Times New Roman" w:cs="Times New Roman"/>
          <w:sz w:val="24"/>
          <w:szCs w:val="24"/>
        </w:rPr>
      </w:pPr>
      <w:r w:rsidRPr="001E6715">
        <w:rPr>
          <w:rFonts w:ascii="Times New Roman" w:hAnsi="Times New Roman" w:cs="Times New Roman"/>
          <w:sz w:val="24"/>
          <w:szCs w:val="24"/>
        </w:rPr>
        <w:t>Student’s Name</w:t>
      </w:r>
    </w:p>
    <w:p w:rsidR="00A8350A" w:rsidRDefault="00C77566" w:rsidP="001E6715">
      <w:pPr>
        <w:spacing w:line="480" w:lineRule="auto"/>
        <w:jc w:val="center"/>
        <w:rPr>
          <w:rFonts w:ascii="Times New Roman" w:hAnsi="Times New Roman" w:cs="Times New Roman"/>
          <w:sz w:val="24"/>
          <w:szCs w:val="24"/>
        </w:rPr>
      </w:pPr>
      <w:r w:rsidRPr="001E6715">
        <w:rPr>
          <w:rFonts w:ascii="Times New Roman" w:hAnsi="Times New Roman" w:cs="Times New Roman"/>
          <w:sz w:val="24"/>
          <w:szCs w:val="24"/>
        </w:rPr>
        <w:t>Date</w:t>
      </w:r>
    </w:p>
    <w:p w:rsidR="001E6715" w:rsidRDefault="001E6715" w:rsidP="001E6715">
      <w:pPr>
        <w:spacing w:line="480" w:lineRule="auto"/>
        <w:jc w:val="center"/>
        <w:rPr>
          <w:rFonts w:ascii="Times New Roman" w:hAnsi="Times New Roman" w:cs="Times New Roman"/>
          <w:sz w:val="24"/>
          <w:szCs w:val="24"/>
        </w:rPr>
      </w:pPr>
    </w:p>
    <w:p w:rsidR="001E6715" w:rsidRDefault="001E6715" w:rsidP="001E6715">
      <w:pPr>
        <w:spacing w:line="480" w:lineRule="auto"/>
        <w:jc w:val="center"/>
        <w:rPr>
          <w:rFonts w:ascii="Times New Roman" w:hAnsi="Times New Roman" w:cs="Times New Roman"/>
          <w:sz w:val="24"/>
          <w:szCs w:val="24"/>
        </w:rPr>
      </w:pPr>
    </w:p>
    <w:p w:rsidR="001E6715" w:rsidRDefault="001E6715" w:rsidP="001E6715">
      <w:pPr>
        <w:spacing w:line="480" w:lineRule="auto"/>
        <w:jc w:val="center"/>
        <w:rPr>
          <w:rFonts w:ascii="Times New Roman" w:hAnsi="Times New Roman" w:cs="Times New Roman"/>
          <w:sz w:val="24"/>
          <w:szCs w:val="24"/>
        </w:rPr>
      </w:pPr>
    </w:p>
    <w:p w:rsidR="001E6715" w:rsidRDefault="001E6715" w:rsidP="001E6715">
      <w:pPr>
        <w:spacing w:line="480" w:lineRule="auto"/>
        <w:jc w:val="center"/>
        <w:rPr>
          <w:rFonts w:ascii="Times New Roman" w:hAnsi="Times New Roman" w:cs="Times New Roman"/>
          <w:sz w:val="24"/>
          <w:szCs w:val="24"/>
        </w:rPr>
      </w:pPr>
    </w:p>
    <w:p w:rsidR="001E6715" w:rsidRDefault="001E6715" w:rsidP="001E6715">
      <w:pPr>
        <w:spacing w:line="480" w:lineRule="auto"/>
        <w:jc w:val="center"/>
        <w:rPr>
          <w:rFonts w:ascii="Times New Roman" w:hAnsi="Times New Roman" w:cs="Times New Roman"/>
          <w:sz w:val="24"/>
          <w:szCs w:val="24"/>
        </w:rPr>
      </w:pPr>
    </w:p>
    <w:p w:rsidR="00FA199F" w:rsidRDefault="00FA199F" w:rsidP="001E6715">
      <w:pPr>
        <w:spacing w:line="480" w:lineRule="auto"/>
        <w:jc w:val="center"/>
        <w:rPr>
          <w:rFonts w:ascii="Times New Roman" w:hAnsi="Times New Roman" w:cs="Times New Roman"/>
          <w:sz w:val="24"/>
          <w:szCs w:val="24"/>
        </w:rPr>
      </w:pPr>
    </w:p>
    <w:p w:rsidR="001E6715" w:rsidRPr="001E6715" w:rsidRDefault="00C77566" w:rsidP="001E6715">
      <w:pPr>
        <w:spacing w:line="480" w:lineRule="auto"/>
        <w:jc w:val="center"/>
        <w:rPr>
          <w:rFonts w:ascii="Times New Roman" w:hAnsi="Times New Roman" w:cs="Times New Roman"/>
          <w:b/>
          <w:sz w:val="24"/>
          <w:szCs w:val="24"/>
        </w:rPr>
      </w:pPr>
      <w:r w:rsidRPr="001E6715">
        <w:rPr>
          <w:rFonts w:ascii="Times New Roman" w:hAnsi="Times New Roman" w:cs="Times New Roman"/>
          <w:b/>
          <w:sz w:val="24"/>
          <w:szCs w:val="24"/>
        </w:rPr>
        <w:lastRenderedPageBreak/>
        <w:t>CREDIT CARDS AND CASH PAYMENTS</w:t>
      </w:r>
    </w:p>
    <w:p w:rsidR="006F6EBB" w:rsidRPr="001E6715" w:rsidRDefault="00C77566" w:rsidP="001E6715">
      <w:pPr>
        <w:spacing w:line="480" w:lineRule="auto"/>
        <w:jc w:val="center"/>
        <w:rPr>
          <w:rFonts w:ascii="Times New Roman" w:hAnsi="Times New Roman" w:cs="Times New Roman"/>
          <w:b/>
          <w:sz w:val="24"/>
          <w:szCs w:val="24"/>
        </w:rPr>
      </w:pPr>
      <w:r w:rsidRPr="001E6715">
        <w:rPr>
          <w:rFonts w:ascii="Times New Roman" w:hAnsi="Times New Roman" w:cs="Times New Roman"/>
          <w:b/>
          <w:sz w:val="24"/>
          <w:szCs w:val="24"/>
        </w:rPr>
        <w:t>Why are credit cards replacing cash?</w:t>
      </w:r>
    </w:p>
    <w:p w:rsidR="000F3320" w:rsidRPr="001E6715" w:rsidRDefault="00C77566" w:rsidP="001E6715">
      <w:pPr>
        <w:spacing w:line="480" w:lineRule="auto"/>
        <w:ind w:firstLine="720"/>
        <w:rPr>
          <w:rFonts w:ascii="Times New Roman" w:hAnsi="Times New Roman" w:cs="Times New Roman"/>
          <w:sz w:val="24"/>
          <w:szCs w:val="24"/>
        </w:rPr>
      </w:pPr>
      <w:r w:rsidRPr="001E6715">
        <w:rPr>
          <w:rFonts w:ascii="Times New Roman" w:hAnsi="Times New Roman" w:cs="Times New Roman"/>
          <w:sz w:val="24"/>
          <w:szCs w:val="24"/>
        </w:rPr>
        <w:t>According to Stearns et al. (2016), credit cards have, in recent years, taken as a convenient method of doing the transaction, unlike cash. Credit cards offer consumer protections than cash substitutes like prepaid cash and debit.</w:t>
      </w:r>
      <w:r w:rsidR="000A5CED" w:rsidRPr="001E6715">
        <w:rPr>
          <w:rFonts w:ascii="Times New Roman" w:hAnsi="Times New Roman" w:cs="Times New Roman"/>
          <w:sz w:val="24"/>
          <w:szCs w:val="24"/>
        </w:rPr>
        <w:t xml:space="preserve"> They are using a credit card is much safer as they can't be stolen like cash. Credit card is more resilient since the money isn't taken immediately from someone's account, hence more reliable means of making payment. Credit card gives extended warranties and replacement insurance of lost or damaged purchases. There are some advantages that people gain when they use credit cards as they offer packages, and many people have won gifts for using credit cards to pay for their services.  </w:t>
      </w:r>
    </w:p>
    <w:p w:rsidR="00651898" w:rsidRPr="001E6715" w:rsidRDefault="00C77566" w:rsidP="001E6715">
      <w:pPr>
        <w:spacing w:line="480" w:lineRule="auto"/>
        <w:ind w:firstLine="720"/>
        <w:rPr>
          <w:rFonts w:ascii="Times New Roman" w:hAnsi="Times New Roman" w:cs="Times New Roman"/>
          <w:sz w:val="24"/>
          <w:szCs w:val="24"/>
        </w:rPr>
      </w:pPr>
      <w:r w:rsidRPr="001E6715">
        <w:rPr>
          <w:rFonts w:ascii="Times New Roman" w:hAnsi="Times New Roman" w:cs="Times New Roman"/>
          <w:sz w:val="24"/>
          <w:szCs w:val="24"/>
        </w:rPr>
        <w:t xml:space="preserve">Using credit cards is very safer while traveling. When traveling, someone can be more vulnerable to fraud as if you lose your ticket; it can be shut down and replaced just by making a phone call. </w:t>
      </w:r>
      <w:r w:rsidR="007D0E78" w:rsidRPr="001E6715">
        <w:rPr>
          <w:rFonts w:ascii="Times New Roman" w:hAnsi="Times New Roman" w:cs="Times New Roman"/>
          <w:sz w:val="24"/>
          <w:szCs w:val="24"/>
        </w:rPr>
        <w:t xml:space="preserve">Co-branded credit cards give exclusive advantages specific to the brand. For example, some airline credit cards provide free checked bags to passengers traveling on tickets purchased with the card.  </w:t>
      </w:r>
      <w:r w:rsidR="005C5821" w:rsidRPr="001E6715">
        <w:rPr>
          <w:rFonts w:ascii="Times New Roman" w:hAnsi="Times New Roman" w:cs="Times New Roman"/>
          <w:sz w:val="24"/>
          <w:szCs w:val="24"/>
        </w:rPr>
        <w:t>Customers prefer credit cards as it can work with any currency as they can waive fees for international purchases. Credit cards help customers build credit ratings, which can increase the chances of the customer of approval for othe</w:t>
      </w:r>
      <w:r w:rsidR="005A61C1" w:rsidRPr="001E6715">
        <w:rPr>
          <w:rFonts w:ascii="Times New Roman" w:hAnsi="Times New Roman" w:cs="Times New Roman"/>
          <w:sz w:val="24"/>
          <w:szCs w:val="24"/>
        </w:rPr>
        <w:t>r commodities such as mortgage (Stearns et al. 2016).</w:t>
      </w:r>
    </w:p>
    <w:p w:rsidR="00717B26" w:rsidRPr="001E6715" w:rsidRDefault="00C77566" w:rsidP="001E6715">
      <w:pPr>
        <w:spacing w:line="480" w:lineRule="auto"/>
        <w:jc w:val="center"/>
        <w:rPr>
          <w:rFonts w:ascii="Times New Roman" w:hAnsi="Times New Roman" w:cs="Times New Roman"/>
          <w:b/>
          <w:sz w:val="24"/>
          <w:szCs w:val="24"/>
        </w:rPr>
      </w:pPr>
      <w:r w:rsidRPr="001E6715">
        <w:rPr>
          <w:rFonts w:ascii="Times New Roman" w:hAnsi="Times New Roman" w:cs="Times New Roman"/>
          <w:b/>
          <w:sz w:val="24"/>
          <w:szCs w:val="24"/>
        </w:rPr>
        <w:t>Identify one benefit and one drawback of using credit credits to satisfy consumer wants and needs</w:t>
      </w:r>
    </w:p>
    <w:p w:rsidR="00250296" w:rsidRPr="001E6715" w:rsidRDefault="00C77566" w:rsidP="001E6715">
      <w:pPr>
        <w:spacing w:line="480" w:lineRule="auto"/>
        <w:jc w:val="center"/>
        <w:rPr>
          <w:rFonts w:ascii="Times New Roman" w:hAnsi="Times New Roman" w:cs="Times New Roman"/>
          <w:b/>
          <w:sz w:val="24"/>
          <w:szCs w:val="24"/>
        </w:rPr>
      </w:pPr>
      <w:r w:rsidRPr="001E6715">
        <w:rPr>
          <w:rFonts w:ascii="Times New Roman" w:hAnsi="Times New Roman" w:cs="Times New Roman"/>
          <w:b/>
          <w:sz w:val="24"/>
          <w:szCs w:val="24"/>
        </w:rPr>
        <w:t>Benefits of using a credit card</w:t>
      </w:r>
    </w:p>
    <w:p w:rsidR="00250296" w:rsidRPr="001E6715" w:rsidRDefault="00C77566" w:rsidP="001E6715">
      <w:pPr>
        <w:spacing w:line="480" w:lineRule="auto"/>
        <w:ind w:firstLine="720"/>
        <w:rPr>
          <w:rFonts w:ascii="Times New Roman" w:hAnsi="Times New Roman" w:cs="Times New Roman"/>
          <w:sz w:val="24"/>
          <w:szCs w:val="24"/>
        </w:rPr>
      </w:pPr>
      <w:r w:rsidRPr="001E6715">
        <w:rPr>
          <w:rFonts w:ascii="Times New Roman" w:hAnsi="Times New Roman" w:cs="Times New Roman"/>
          <w:sz w:val="24"/>
          <w:szCs w:val="24"/>
        </w:rPr>
        <w:lastRenderedPageBreak/>
        <w:t>From Galenianos and Gavazza (2019), using credit cards enables the customer to ask for a chargeback if they are not satisfied with the service or the product. The customer can request a cha</w:t>
      </w:r>
      <w:r w:rsidR="0034505C" w:rsidRPr="001E6715">
        <w:rPr>
          <w:rFonts w:ascii="Times New Roman" w:hAnsi="Times New Roman" w:cs="Times New Roman"/>
          <w:sz w:val="24"/>
          <w:szCs w:val="24"/>
        </w:rPr>
        <w:t xml:space="preserve">rgeback via your credit card company </w:t>
      </w:r>
      <w:r w:rsidR="005C5821" w:rsidRPr="001E6715">
        <w:rPr>
          <w:rFonts w:ascii="Times New Roman" w:hAnsi="Times New Roman" w:cs="Times New Roman"/>
          <w:sz w:val="24"/>
          <w:szCs w:val="24"/>
        </w:rPr>
        <w:t>in case the customer is not happy.</w:t>
      </w:r>
    </w:p>
    <w:p w:rsidR="005C5821" w:rsidRPr="001E6715" w:rsidRDefault="00C77566" w:rsidP="001E6715">
      <w:pPr>
        <w:spacing w:line="480" w:lineRule="auto"/>
        <w:jc w:val="center"/>
        <w:rPr>
          <w:rFonts w:ascii="Times New Roman" w:hAnsi="Times New Roman" w:cs="Times New Roman"/>
          <w:b/>
          <w:sz w:val="24"/>
          <w:szCs w:val="24"/>
        </w:rPr>
      </w:pPr>
      <w:r w:rsidRPr="001E6715">
        <w:rPr>
          <w:rFonts w:ascii="Times New Roman" w:hAnsi="Times New Roman" w:cs="Times New Roman"/>
          <w:b/>
          <w:sz w:val="24"/>
          <w:szCs w:val="24"/>
        </w:rPr>
        <w:t>The disadvantage of using a credit card</w:t>
      </w:r>
    </w:p>
    <w:p w:rsidR="00717B26" w:rsidRPr="001E6715" w:rsidRDefault="00C77566" w:rsidP="001E6715">
      <w:pPr>
        <w:spacing w:line="480" w:lineRule="auto"/>
        <w:ind w:firstLine="720"/>
        <w:rPr>
          <w:rFonts w:ascii="Times New Roman" w:hAnsi="Times New Roman" w:cs="Times New Roman"/>
          <w:sz w:val="24"/>
          <w:szCs w:val="24"/>
        </w:rPr>
      </w:pPr>
      <w:r w:rsidRPr="001E6715">
        <w:rPr>
          <w:rFonts w:ascii="Times New Roman" w:hAnsi="Times New Roman" w:cs="Times New Roman"/>
          <w:sz w:val="24"/>
          <w:szCs w:val="24"/>
        </w:rPr>
        <w:t xml:space="preserve">Credit card imposes high rates of interest from month-to-month as customers have to pay for charges. Cash and purchase advance interest rates can be as high as 23% </w:t>
      </w:r>
      <w:r w:rsidR="0030205E" w:rsidRPr="001E6715">
        <w:rPr>
          <w:rFonts w:ascii="Times New Roman" w:hAnsi="Times New Roman" w:cs="Times New Roman"/>
          <w:sz w:val="24"/>
          <w:szCs w:val="24"/>
        </w:rPr>
        <w:t>APR; therefore</w:t>
      </w:r>
      <w:r w:rsidRPr="001E6715">
        <w:rPr>
          <w:rFonts w:ascii="Times New Roman" w:hAnsi="Times New Roman" w:cs="Times New Roman"/>
          <w:sz w:val="24"/>
          <w:szCs w:val="24"/>
        </w:rPr>
        <w:t>, customers can end up paying more fees in interest if they are unable to make the payment every month.</w:t>
      </w:r>
    </w:p>
    <w:p w:rsidR="00D15168" w:rsidRPr="001E6715" w:rsidRDefault="00C77566" w:rsidP="001E6715">
      <w:pPr>
        <w:spacing w:line="480" w:lineRule="auto"/>
        <w:jc w:val="center"/>
        <w:rPr>
          <w:rFonts w:ascii="Times New Roman" w:hAnsi="Times New Roman" w:cs="Times New Roman"/>
          <w:b/>
          <w:sz w:val="24"/>
          <w:szCs w:val="24"/>
        </w:rPr>
      </w:pPr>
      <w:r w:rsidRPr="001E6715">
        <w:rPr>
          <w:rFonts w:ascii="Times New Roman" w:hAnsi="Times New Roman" w:cs="Times New Roman"/>
          <w:b/>
          <w:sz w:val="24"/>
          <w:szCs w:val="24"/>
        </w:rPr>
        <w:t>Identify one action consumers can take to prevent the accumulation of too much debt</w:t>
      </w:r>
    </w:p>
    <w:p w:rsidR="00D15168" w:rsidRPr="001E6715" w:rsidRDefault="00C77566" w:rsidP="001E6715">
      <w:pPr>
        <w:spacing w:line="480" w:lineRule="auto"/>
        <w:jc w:val="center"/>
        <w:rPr>
          <w:rFonts w:ascii="Times New Roman" w:hAnsi="Times New Roman" w:cs="Times New Roman"/>
          <w:b/>
          <w:sz w:val="24"/>
          <w:szCs w:val="24"/>
        </w:rPr>
      </w:pPr>
      <w:r w:rsidRPr="001E6715">
        <w:rPr>
          <w:rFonts w:ascii="Times New Roman" w:hAnsi="Times New Roman" w:cs="Times New Roman"/>
          <w:b/>
          <w:sz w:val="24"/>
          <w:szCs w:val="24"/>
        </w:rPr>
        <w:t>Transfer your balance to another card</w:t>
      </w:r>
    </w:p>
    <w:p w:rsidR="00D15168" w:rsidRDefault="00C77566" w:rsidP="001E6715">
      <w:pPr>
        <w:spacing w:line="480" w:lineRule="auto"/>
        <w:ind w:firstLine="720"/>
        <w:rPr>
          <w:rFonts w:ascii="Times New Roman" w:hAnsi="Times New Roman" w:cs="Times New Roman"/>
          <w:sz w:val="24"/>
          <w:szCs w:val="24"/>
        </w:rPr>
      </w:pPr>
      <w:r w:rsidRPr="001E6715">
        <w:rPr>
          <w:rFonts w:ascii="Times New Roman" w:hAnsi="Times New Roman" w:cs="Times New Roman"/>
          <w:sz w:val="24"/>
          <w:szCs w:val="24"/>
        </w:rPr>
        <w:t>A balance transfer card allows you to move the balance from one credit card to another. Therefore, these cards provide a zero percent APR on balance transfer for an introductory between 12 to 18 months. Transferring your balance to another card won't instantly remove your deb. But it can pause interest accrual, making it easier to pay down customers' card'</w:t>
      </w:r>
      <w:r w:rsidR="005A61C1" w:rsidRPr="001E6715">
        <w:rPr>
          <w:rFonts w:ascii="Times New Roman" w:hAnsi="Times New Roman" w:cs="Times New Roman"/>
          <w:sz w:val="24"/>
          <w:szCs w:val="24"/>
        </w:rPr>
        <w:t xml:space="preserve">s balance (Keys and Wang 2019). </w:t>
      </w:r>
      <w:r w:rsidRPr="001E6715">
        <w:rPr>
          <w:rFonts w:ascii="Times New Roman" w:hAnsi="Times New Roman" w:cs="Times New Roman"/>
          <w:sz w:val="24"/>
          <w:szCs w:val="24"/>
        </w:rPr>
        <w:t xml:space="preserve"> </w:t>
      </w:r>
    </w:p>
    <w:p w:rsidR="00FA199F" w:rsidRDefault="00FA199F" w:rsidP="001E6715">
      <w:pPr>
        <w:spacing w:line="480" w:lineRule="auto"/>
        <w:ind w:firstLine="720"/>
        <w:rPr>
          <w:rFonts w:ascii="Times New Roman" w:hAnsi="Times New Roman" w:cs="Times New Roman"/>
          <w:sz w:val="24"/>
          <w:szCs w:val="24"/>
        </w:rPr>
      </w:pPr>
    </w:p>
    <w:p w:rsidR="00FA199F" w:rsidRDefault="00FA199F" w:rsidP="001E6715">
      <w:pPr>
        <w:spacing w:line="480" w:lineRule="auto"/>
        <w:ind w:firstLine="720"/>
        <w:rPr>
          <w:rFonts w:ascii="Times New Roman" w:hAnsi="Times New Roman" w:cs="Times New Roman"/>
          <w:sz w:val="24"/>
          <w:szCs w:val="24"/>
        </w:rPr>
      </w:pPr>
    </w:p>
    <w:p w:rsidR="00FA199F" w:rsidRDefault="00FA199F" w:rsidP="001E6715">
      <w:pPr>
        <w:spacing w:line="480" w:lineRule="auto"/>
        <w:ind w:firstLine="720"/>
        <w:rPr>
          <w:rFonts w:ascii="Times New Roman" w:hAnsi="Times New Roman" w:cs="Times New Roman"/>
          <w:sz w:val="24"/>
          <w:szCs w:val="24"/>
        </w:rPr>
      </w:pPr>
    </w:p>
    <w:p w:rsidR="00FA199F" w:rsidRDefault="00FA199F" w:rsidP="001E6715">
      <w:pPr>
        <w:spacing w:line="480" w:lineRule="auto"/>
        <w:ind w:firstLine="720"/>
        <w:rPr>
          <w:rFonts w:ascii="Times New Roman" w:hAnsi="Times New Roman" w:cs="Times New Roman"/>
          <w:sz w:val="24"/>
          <w:szCs w:val="24"/>
        </w:rPr>
      </w:pPr>
    </w:p>
    <w:p w:rsidR="001E6715" w:rsidRPr="001E6715" w:rsidRDefault="001E6715" w:rsidP="001E6715">
      <w:pPr>
        <w:spacing w:line="480" w:lineRule="auto"/>
        <w:ind w:firstLine="720"/>
        <w:rPr>
          <w:rFonts w:ascii="Times New Roman" w:hAnsi="Times New Roman" w:cs="Times New Roman"/>
          <w:sz w:val="24"/>
          <w:szCs w:val="24"/>
        </w:rPr>
      </w:pPr>
    </w:p>
    <w:p w:rsidR="00D15168" w:rsidRPr="00FA199F" w:rsidRDefault="00C77566" w:rsidP="001E6715">
      <w:pPr>
        <w:spacing w:line="480" w:lineRule="auto"/>
        <w:jc w:val="center"/>
        <w:rPr>
          <w:rFonts w:ascii="Times New Roman" w:hAnsi="Times New Roman" w:cs="Times New Roman"/>
          <w:b/>
          <w:sz w:val="24"/>
          <w:szCs w:val="24"/>
        </w:rPr>
      </w:pPr>
      <w:r w:rsidRPr="00FA199F">
        <w:rPr>
          <w:rFonts w:ascii="Times New Roman" w:hAnsi="Times New Roman" w:cs="Times New Roman"/>
          <w:b/>
          <w:sz w:val="24"/>
          <w:szCs w:val="24"/>
        </w:rPr>
        <w:lastRenderedPageBreak/>
        <w:t>References</w:t>
      </w:r>
      <w:bookmarkStart w:id="0" w:name="_GoBack"/>
      <w:bookmarkEnd w:id="0"/>
    </w:p>
    <w:p w:rsidR="00D15168" w:rsidRPr="001E6715" w:rsidRDefault="00C77566" w:rsidP="001E6715">
      <w:pPr>
        <w:spacing w:line="480" w:lineRule="auto"/>
        <w:rPr>
          <w:rFonts w:ascii="Times New Roman" w:hAnsi="Times New Roman" w:cs="Times New Roman"/>
          <w:sz w:val="24"/>
          <w:szCs w:val="24"/>
        </w:rPr>
      </w:pPr>
      <w:r w:rsidRPr="001E6715">
        <w:rPr>
          <w:rFonts w:ascii="Times New Roman" w:hAnsi="Times New Roman" w:cs="Times New Roman"/>
          <w:sz w:val="24"/>
          <w:szCs w:val="24"/>
        </w:rPr>
        <w:t xml:space="preserve">Keys, B. J., &amp; Wang, J. (2019). Minimum payments and debt </w:t>
      </w:r>
      <w:proofErr w:type="spellStart"/>
      <w:r w:rsidRPr="001E6715">
        <w:rPr>
          <w:rFonts w:ascii="Times New Roman" w:hAnsi="Times New Roman" w:cs="Times New Roman"/>
          <w:sz w:val="24"/>
          <w:szCs w:val="24"/>
        </w:rPr>
        <w:t>paydown</w:t>
      </w:r>
      <w:proofErr w:type="spellEnd"/>
      <w:r w:rsidRPr="001E6715">
        <w:rPr>
          <w:rFonts w:ascii="Times New Roman" w:hAnsi="Times New Roman" w:cs="Times New Roman"/>
          <w:sz w:val="24"/>
          <w:szCs w:val="24"/>
        </w:rPr>
        <w:t xml:space="preserve"> in consumer credit cards. Journal of Financial Economics, 131(3), 528-548.</w:t>
      </w:r>
    </w:p>
    <w:p w:rsidR="00D15168" w:rsidRPr="001E6715" w:rsidRDefault="00C77566" w:rsidP="001E6715">
      <w:pPr>
        <w:spacing w:line="480" w:lineRule="auto"/>
        <w:rPr>
          <w:rFonts w:ascii="Times New Roman" w:hAnsi="Times New Roman" w:cs="Times New Roman"/>
          <w:sz w:val="24"/>
          <w:szCs w:val="24"/>
        </w:rPr>
      </w:pPr>
      <w:r w:rsidRPr="001E6715">
        <w:rPr>
          <w:rFonts w:ascii="Times New Roman" w:hAnsi="Times New Roman" w:cs="Times New Roman"/>
          <w:sz w:val="24"/>
          <w:szCs w:val="24"/>
        </w:rPr>
        <w:t>Galenianos, M., &amp; Gavazza, A. (2019). Regulatory interventions in consumer financial markets: The case of credit cards.</w:t>
      </w:r>
    </w:p>
    <w:p w:rsidR="00F57838" w:rsidRPr="001E6715" w:rsidRDefault="00C77566" w:rsidP="001E6715">
      <w:pPr>
        <w:spacing w:line="480" w:lineRule="auto"/>
        <w:rPr>
          <w:rFonts w:ascii="Times New Roman" w:hAnsi="Times New Roman" w:cs="Times New Roman"/>
          <w:sz w:val="24"/>
          <w:szCs w:val="24"/>
        </w:rPr>
      </w:pPr>
      <w:r w:rsidRPr="001E6715">
        <w:rPr>
          <w:rFonts w:ascii="Times New Roman" w:hAnsi="Times New Roman" w:cs="Times New Roman"/>
          <w:sz w:val="24"/>
          <w:szCs w:val="24"/>
        </w:rPr>
        <w:t>Stearns, D. L. (2016). Entrée: The Rocky Origins of Visa’s Debit Card. In The Book of Payments (pp. 155-165). Palgrave Macmillan, London.</w:t>
      </w:r>
    </w:p>
    <w:sectPr w:rsidR="00F57838" w:rsidRPr="001E6715" w:rsidSect="00A835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52C" w:rsidRDefault="0036252C">
      <w:pPr>
        <w:spacing w:after="0" w:line="240" w:lineRule="auto"/>
      </w:pPr>
      <w:r>
        <w:separator/>
      </w:r>
    </w:p>
  </w:endnote>
  <w:endnote w:type="continuationSeparator" w:id="0">
    <w:p w:rsidR="0036252C" w:rsidRDefault="00362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52C" w:rsidRDefault="0036252C">
      <w:pPr>
        <w:spacing w:after="0" w:line="240" w:lineRule="auto"/>
      </w:pPr>
      <w:r>
        <w:separator/>
      </w:r>
    </w:p>
  </w:footnote>
  <w:footnote w:type="continuationSeparator" w:id="0">
    <w:p w:rsidR="0036252C" w:rsidRDefault="00362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50A" w:rsidRDefault="00C77566">
    <w:pPr>
      <w:pStyle w:val="Header"/>
      <w:jc w:val="right"/>
    </w:pPr>
    <w:r>
      <w:t xml:space="preserve">BENEFITS OF CREDIT CARDS VERSE USING CASH                                                                                                    </w:t>
    </w:r>
    <w:sdt>
      <w:sdtPr>
        <w:id w:val="20804770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199F">
          <w:rPr>
            <w:noProof/>
          </w:rPr>
          <w:t>4</w:t>
        </w:r>
        <w:r>
          <w:rPr>
            <w:noProof/>
          </w:rPr>
          <w:fldChar w:fldCharType="end"/>
        </w:r>
      </w:sdtContent>
    </w:sdt>
  </w:p>
  <w:p w:rsidR="00A8350A" w:rsidRDefault="00A8350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50A" w:rsidRDefault="00C77566">
    <w:pPr>
      <w:pStyle w:val="Header"/>
    </w:pPr>
    <w:r>
      <w:t>Running Head: USE OF CREDIT CARDS OVERUSE OF CASH FOR PAYMENT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320"/>
    <w:rsid w:val="000A5CED"/>
    <w:rsid w:val="000F3320"/>
    <w:rsid w:val="001E6715"/>
    <w:rsid w:val="00250296"/>
    <w:rsid w:val="0030205E"/>
    <w:rsid w:val="0034505C"/>
    <w:rsid w:val="00356C3F"/>
    <w:rsid w:val="0036252C"/>
    <w:rsid w:val="0055180C"/>
    <w:rsid w:val="005A61C1"/>
    <w:rsid w:val="005C5821"/>
    <w:rsid w:val="00651898"/>
    <w:rsid w:val="006F6EBB"/>
    <w:rsid w:val="00717B26"/>
    <w:rsid w:val="007D0E78"/>
    <w:rsid w:val="00A4649B"/>
    <w:rsid w:val="00A8350A"/>
    <w:rsid w:val="00C77566"/>
    <w:rsid w:val="00D00467"/>
    <w:rsid w:val="00D15168"/>
    <w:rsid w:val="00E56739"/>
    <w:rsid w:val="00F57838"/>
    <w:rsid w:val="00FA1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9ED07"/>
  <w15:chartTrackingRefBased/>
  <w15:docId w15:val="{C11B497D-FA04-4F95-9238-8C6325FFC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50A"/>
  </w:style>
  <w:style w:type="paragraph" w:styleId="Footer">
    <w:name w:val="footer"/>
    <w:basedOn w:val="Normal"/>
    <w:link w:val="FooterChar"/>
    <w:uiPriority w:val="99"/>
    <w:unhideWhenUsed/>
    <w:rsid w:val="00A83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2020-02-03T14:38:00Z</dcterms:created>
  <dcterms:modified xsi:type="dcterms:W3CDTF">2020-02-03T14:39:00Z</dcterms:modified>
</cp:coreProperties>
</file>